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5E" w:rsidRDefault="0000455E" w:rsidP="0000455E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</w:t>
      </w:r>
    </w:p>
    <w:p w:rsidR="0000455E" w:rsidRDefault="0000455E" w:rsidP="0000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экологии 202</w:t>
      </w:r>
      <w:r w:rsidR="006B5AE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B5AE2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0455E" w:rsidRDefault="0000455E" w:rsidP="0000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0455E" w:rsidRDefault="0000455E" w:rsidP="0000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0455E" w:rsidRDefault="0000455E" w:rsidP="0000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00455E" w:rsidRDefault="0000455E" w:rsidP="0000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Выберите два верных из шести предложенных вариантов ответов</w:t>
      </w:r>
      <w:r>
        <w:rPr>
          <w:rFonts w:ascii="Times New Roman" w:hAnsi="Times New Roman" w:cs="Times New Roman"/>
          <w:sz w:val="28"/>
          <w:szCs w:val="28"/>
        </w:rPr>
        <w:t xml:space="preserve"> (правильный ответ- 1 балл; правильным ответом считается выбор обоих верных вариантов).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 проявлениям действия биотических факторов среды нельзя отнести:</w:t>
      </w:r>
      <w:r>
        <w:rPr>
          <w:rFonts w:ascii="Times New Roman" w:hAnsi="Times New Roman" w:cs="Times New Roman"/>
          <w:sz w:val="28"/>
          <w:szCs w:val="28"/>
        </w:rPr>
        <w:br/>
        <w:t>a) выделение болезнетворными бактериями токсинов; б)перенос пыльцы растений ветром</w:t>
      </w:r>
      <w:r>
        <w:rPr>
          <w:rFonts w:ascii="Times New Roman" w:hAnsi="Times New Roman" w:cs="Times New Roman"/>
          <w:sz w:val="28"/>
          <w:szCs w:val="28"/>
        </w:rPr>
        <w:br/>
        <w:t>в) выделение зелеными растениями кислорода;</w:t>
      </w:r>
      <w:r>
        <w:rPr>
          <w:rFonts w:ascii="Times New Roman" w:hAnsi="Times New Roman" w:cs="Times New Roman"/>
          <w:sz w:val="28"/>
          <w:szCs w:val="28"/>
        </w:rPr>
        <w:br/>
        <w:t>г) разложение органических веществ в почве;</w:t>
      </w:r>
      <w:r>
        <w:rPr>
          <w:rFonts w:ascii="Times New Roman" w:hAnsi="Times New Roman" w:cs="Times New Roman"/>
          <w:sz w:val="28"/>
          <w:szCs w:val="28"/>
        </w:rPr>
        <w:br/>
        <w:t>д)эрозию почв;</w:t>
      </w:r>
      <w:r>
        <w:rPr>
          <w:rFonts w:ascii="Times New Roman" w:hAnsi="Times New Roman" w:cs="Times New Roman"/>
          <w:sz w:val="28"/>
          <w:szCs w:val="28"/>
        </w:rPr>
        <w:br/>
        <w:t xml:space="preserve">e) выработку иммунитета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стимулирующуюся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токсинами паразита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2.Вид биотических отношений, когда один организм постоянно находится рядом с другим организмом, питаясь остатками его добычи, называется:</w:t>
      </w:r>
      <w:r>
        <w:rPr>
          <w:rFonts w:ascii="Times New Roman" w:hAnsi="Times New Roman" w:cs="Times New Roman"/>
          <w:sz w:val="28"/>
          <w:szCs w:val="28"/>
        </w:rPr>
        <w:br/>
        <w:t>a) нейтрализмом;</w:t>
      </w:r>
      <w:r>
        <w:rPr>
          <w:rFonts w:ascii="Times New Roman" w:hAnsi="Times New Roman" w:cs="Times New Roman"/>
          <w:sz w:val="28"/>
          <w:szCs w:val="28"/>
        </w:rPr>
        <w:br/>
        <w:t>б) конкуренцией;</w:t>
      </w:r>
      <w:r>
        <w:rPr>
          <w:rFonts w:ascii="Times New Roman" w:hAnsi="Times New Roman" w:cs="Times New Roman"/>
          <w:sz w:val="28"/>
          <w:szCs w:val="28"/>
        </w:rPr>
        <w:br/>
        <w:t>в) паразитизмом;</w:t>
      </w:r>
      <w:r>
        <w:rPr>
          <w:rFonts w:ascii="Times New Roman" w:hAnsi="Times New Roman" w:cs="Times New Roman"/>
          <w:sz w:val="28"/>
          <w:szCs w:val="28"/>
        </w:rPr>
        <w:br/>
        <w:t>г) комменсализмом;</w:t>
      </w:r>
      <w:r>
        <w:rPr>
          <w:rFonts w:ascii="Times New Roman" w:hAnsi="Times New Roman" w:cs="Times New Roman"/>
          <w:sz w:val="28"/>
          <w:szCs w:val="28"/>
        </w:rPr>
        <w:br/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аменсализмом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e)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сотрапезничеством</w:t>
      </w:r>
      <w:proofErr w:type="spellEnd"/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3.Глобальная экология изучает: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социальную экологию;</w:t>
      </w:r>
      <w:r>
        <w:rPr>
          <w:rFonts w:ascii="Times New Roman" w:hAnsi="Times New Roman" w:cs="Times New Roman"/>
          <w:sz w:val="28"/>
          <w:szCs w:val="28"/>
        </w:rPr>
        <w:br/>
        <w:t>б) экологию человека;</w:t>
      </w:r>
      <w:r>
        <w:rPr>
          <w:rFonts w:ascii="Times New Roman" w:hAnsi="Times New Roman" w:cs="Times New Roman"/>
          <w:sz w:val="28"/>
          <w:szCs w:val="28"/>
        </w:rPr>
        <w:br/>
        <w:t>в) прикладную экологию;</w:t>
      </w:r>
      <w:r>
        <w:rPr>
          <w:rFonts w:ascii="Times New Roman" w:hAnsi="Times New Roman" w:cs="Times New Roman"/>
          <w:sz w:val="28"/>
          <w:szCs w:val="28"/>
        </w:rPr>
        <w:br/>
        <w:t>г) экологию видов;</w:t>
      </w:r>
      <w:r>
        <w:rPr>
          <w:rFonts w:ascii="Times New Roman" w:hAnsi="Times New Roman" w:cs="Times New Roman"/>
          <w:sz w:val="28"/>
          <w:szCs w:val="28"/>
        </w:rPr>
        <w:br/>
        <w:t>д) биосферу в целом</w:t>
      </w:r>
      <w:r>
        <w:rPr>
          <w:rFonts w:ascii="Times New Roman" w:hAnsi="Times New Roman" w:cs="Times New Roman"/>
          <w:sz w:val="28"/>
          <w:szCs w:val="28"/>
        </w:rPr>
        <w:br/>
        <w:t>e) процессы планетарного масштаба.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4.Общая экология изучает: 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а)отношение организмов между собой;</w:t>
      </w:r>
      <w:r>
        <w:rPr>
          <w:rFonts w:ascii="Times New Roman" w:hAnsi="Times New Roman" w:cs="Times New Roman"/>
          <w:sz w:val="28"/>
          <w:szCs w:val="28"/>
        </w:rPr>
        <w:br/>
        <w:t>б)разнообразных животных и растений;</w:t>
      </w:r>
      <w:r>
        <w:rPr>
          <w:rFonts w:ascii="Times New Roman" w:hAnsi="Times New Roman" w:cs="Times New Roman"/>
          <w:sz w:val="28"/>
          <w:szCs w:val="28"/>
        </w:rPr>
        <w:br/>
        <w:t>в) инфекционные заболевания людей и животных;</w:t>
      </w:r>
      <w:r>
        <w:rPr>
          <w:rFonts w:ascii="Times New Roman" w:hAnsi="Times New Roman" w:cs="Times New Roman"/>
          <w:sz w:val="28"/>
          <w:szCs w:val="28"/>
        </w:rPr>
        <w:br/>
        <w:t>г) растительные сообщества континентальных территорий;</w:t>
      </w:r>
      <w:r>
        <w:rPr>
          <w:rFonts w:ascii="Times New Roman" w:hAnsi="Times New Roman" w:cs="Times New Roman"/>
          <w:sz w:val="28"/>
          <w:szCs w:val="28"/>
        </w:rPr>
        <w:br/>
        <w:t>д)отношение организмов с окружающей их средой;</w:t>
      </w:r>
      <w:r>
        <w:rPr>
          <w:rFonts w:ascii="Times New Roman" w:hAnsi="Times New Roman" w:cs="Times New Roman"/>
          <w:sz w:val="28"/>
          <w:szCs w:val="28"/>
        </w:rPr>
        <w:br/>
        <w:t>e) структурную организацию сообществ. 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5.Дождевые черви являются: </w:t>
      </w:r>
    </w:p>
    <w:p w:rsidR="0000455E" w:rsidRDefault="0000455E" w:rsidP="0000455E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детритофагами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>б) автотрофами;</w:t>
      </w:r>
      <w:r>
        <w:rPr>
          <w:rFonts w:ascii="Times New Roman" w:hAnsi="Times New Roman" w:cs="Times New Roman"/>
          <w:sz w:val="28"/>
          <w:szCs w:val="28"/>
        </w:rPr>
        <w:br/>
        <w:t>в) фитофагами;</w:t>
      </w:r>
      <w:r>
        <w:rPr>
          <w:rFonts w:ascii="Times New Roman" w:hAnsi="Times New Roman" w:cs="Times New Roman"/>
          <w:sz w:val="28"/>
          <w:szCs w:val="28"/>
        </w:rPr>
        <w:br/>
        <w:t>г) редуцентами3;</w:t>
      </w:r>
      <w:r>
        <w:rPr>
          <w:rFonts w:ascii="Times New Roman" w:hAnsi="Times New Roman" w:cs="Times New Roman"/>
          <w:sz w:val="28"/>
          <w:szCs w:val="28"/>
        </w:rPr>
        <w:br/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консументами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e) мезотрофами. (ред.)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6.К основным уровням организации жизни относятся</w:t>
      </w:r>
      <w:r>
        <w:rPr>
          <w:rFonts w:ascii="Times New Roman" w:hAnsi="Times New Roman" w:cs="Times New Roman"/>
          <w:sz w:val="28"/>
          <w:szCs w:val="28"/>
        </w:rPr>
        <w:br/>
        <w:t>a) литосфера;</w:t>
      </w:r>
      <w:r>
        <w:rPr>
          <w:rFonts w:ascii="Times New Roman" w:hAnsi="Times New Roman" w:cs="Times New Roman"/>
          <w:sz w:val="28"/>
          <w:szCs w:val="28"/>
        </w:rPr>
        <w:br/>
        <w:t>б) особь;</w:t>
      </w:r>
      <w:r>
        <w:rPr>
          <w:rFonts w:ascii="Times New Roman" w:hAnsi="Times New Roman" w:cs="Times New Roman"/>
          <w:sz w:val="28"/>
          <w:szCs w:val="28"/>
        </w:rPr>
        <w:br/>
        <w:t>в) гидросфера;</w:t>
      </w:r>
      <w:r>
        <w:rPr>
          <w:rFonts w:ascii="Times New Roman" w:hAnsi="Times New Roman" w:cs="Times New Roman"/>
          <w:sz w:val="28"/>
          <w:szCs w:val="28"/>
        </w:rPr>
        <w:br/>
        <w:t>д) ноосфера;</w:t>
      </w:r>
      <w:r>
        <w:rPr>
          <w:rFonts w:ascii="Times New Roman" w:hAnsi="Times New Roman" w:cs="Times New Roman"/>
          <w:sz w:val="28"/>
          <w:szCs w:val="28"/>
        </w:rPr>
        <w:br/>
        <w:t>г) экосистема;</w:t>
      </w:r>
      <w:r>
        <w:rPr>
          <w:rFonts w:ascii="Times New Roman" w:hAnsi="Times New Roman" w:cs="Times New Roman"/>
          <w:sz w:val="28"/>
          <w:szCs w:val="28"/>
        </w:rPr>
        <w:br/>
        <w:t>e) ионосфера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7.Приоритетными способами снижения выбросов промышленных предприятий в атмосферу являются:</w:t>
      </w:r>
      <w:r>
        <w:rPr>
          <w:rFonts w:ascii="Times New Roman" w:hAnsi="Times New Roman" w:cs="Times New Roman"/>
          <w:sz w:val="28"/>
          <w:szCs w:val="28"/>
        </w:rPr>
        <w:br/>
        <w:t>a) закрытие предприятий;</w:t>
      </w:r>
      <w:r>
        <w:rPr>
          <w:rFonts w:ascii="Times New Roman" w:hAnsi="Times New Roman" w:cs="Times New Roman"/>
          <w:sz w:val="28"/>
          <w:szCs w:val="28"/>
        </w:rPr>
        <w:br/>
        <w:t>б) штрафные санкции;</w:t>
      </w:r>
      <w:r>
        <w:rPr>
          <w:rFonts w:ascii="Times New Roman" w:hAnsi="Times New Roman" w:cs="Times New Roman"/>
          <w:sz w:val="28"/>
          <w:szCs w:val="28"/>
        </w:rPr>
        <w:br/>
        <w:t>в) увеличение платы за загрязнение атмосферного воздуха;</w:t>
      </w:r>
      <w:r>
        <w:rPr>
          <w:rFonts w:ascii="Times New Roman" w:hAnsi="Times New Roman" w:cs="Times New Roman"/>
          <w:sz w:val="28"/>
          <w:szCs w:val="28"/>
        </w:rPr>
        <w:br/>
        <w:t>г)пыле-и газоулавливающие установки;</w:t>
      </w:r>
      <w:r>
        <w:rPr>
          <w:rFonts w:ascii="Times New Roman" w:hAnsi="Times New Roman" w:cs="Times New Roman"/>
          <w:sz w:val="28"/>
          <w:szCs w:val="28"/>
        </w:rPr>
        <w:br/>
        <w:t>д) снижение производственной мощности предприятий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безотходные технологии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8.Смешанный лес-более устойчивая экосистема, чем березовая роща, так как в лесу: 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более плодородная почва;</w:t>
      </w:r>
      <w:r>
        <w:rPr>
          <w:rFonts w:ascii="Times New Roman" w:hAnsi="Times New Roman" w:cs="Times New Roman"/>
          <w:sz w:val="28"/>
          <w:szCs w:val="28"/>
        </w:rPr>
        <w:br/>
        <w:t>б) в обмене веществ используется дополнительная энергия;</w:t>
      </w:r>
      <w:r>
        <w:rPr>
          <w:rFonts w:ascii="Times New Roman" w:hAnsi="Times New Roman" w:cs="Times New Roman"/>
          <w:sz w:val="28"/>
          <w:szCs w:val="28"/>
        </w:rPr>
        <w:br/>
        <w:t>в) более длинные и разветвленные цепи питания;</w:t>
      </w:r>
      <w:r>
        <w:rPr>
          <w:rFonts w:ascii="Times New Roman" w:hAnsi="Times New Roman" w:cs="Times New Roman"/>
          <w:sz w:val="28"/>
          <w:szCs w:val="28"/>
        </w:rPr>
        <w:br/>
        <w:t xml:space="preserve">г) есть продуценты,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консументы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редуценты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>д) замкнутый круговорот веществ;</w:t>
      </w:r>
      <w:r>
        <w:rPr>
          <w:rFonts w:ascii="Times New Roman" w:hAnsi="Times New Roman" w:cs="Times New Roman"/>
          <w:sz w:val="28"/>
          <w:szCs w:val="28"/>
        </w:rPr>
        <w:br/>
        <w:t>е) сложные пищевые сети</w:t>
      </w:r>
    </w:p>
    <w:p w:rsidR="0000455E" w:rsidRDefault="0000455E" w:rsidP="0000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9.Источниками информации в природоохранной сфере города Курска являются: а)экологический мониторинг;</w:t>
      </w:r>
      <w:r>
        <w:rPr>
          <w:rFonts w:ascii="Times New Roman" w:hAnsi="Times New Roman" w:cs="Times New Roman"/>
          <w:sz w:val="28"/>
          <w:szCs w:val="28"/>
        </w:rPr>
        <w:br/>
        <w:t>б) экологическая стандартизация</w:t>
      </w:r>
      <w:r>
        <w:rPr>
          <w:rFonts w:ascii="Times New Roman" w:hAnsi="Times New Roman" w:cs="Times New Roman"/>
          <w:sz w:val="28"/>
          <w:szCs w:val="28"/>
        </w:rPr>
        <w:br/>
        <w:t>в) проектная документация;</w:t>
      </w:r>
      <w:r>
        <w:rPr>
          <w:rFonts w:ascii="Times New Roman" w:hAnsi="Times New Roman" w:cs="Times New Roman"/>
          <w:sz w:val="28"/>
          <w:szCs w:val="28"/>
        </w:rPr>
        <w:br/>
        <w:t>г) Государственный доклад о состоянии и об охране окружающей среды за соответствующий год;</w:t>
      </w:r>
      <w:r>
        <w:rPr>
          <w:rFonts w:ascii="Times New Roman" w:hAnsi="Times New Roman" w:cs="Times New Roman"/>
          <w:sz w:val="28"/>
          <w:szCs w:val="28"/>
        </w:rPr>
        <w:br/>
        <w:t>д) ценовая политика;</w:t>
      </w:r>
      <w:r>
        <w:rPr>
          <w:rFonts w:ascii="Times New Roman" w:hAnsi="Times New Roman" w:cs="Times New Roman"/>
          <w:sz w:val="28"/>
          <w:szCs w:val="28"/>
        </w:rPr>
        <w:br/>
        <w:t>e) экономические показатели.</w:t>
      </w:r>
    </w:p>
    <w:p w:rsidR="0000455E" w:rsidRDefault="0000455E" w:rsidP="0000455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0455E" w:rsidRDefault="0000455E" w:rsidP="000045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 естественным источникам загрязнения атмосферы следует отнести: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сжигание бытового мусора;</w:t>
      </w:r>
      <w:r>
        <w:rPr>
          <w:rFonts w:ascii="Times New Roman" w:hAnsi="Times New Roman" w:cs="Times New Roman"/>
          <w:sz w:val="28"/>
          <w:szCs w:val="28"/>
        </w:rPr>
        <w:br/>
        <w:t>б) извержения гейзеров;</w:t>
      </w:r>
      <w:r>
        <w:rPr>
          <w:rFonts w:ascii="Times New Roman" w:hAnsi="Times New Roman" w:cs="Times New Roman"/>
          <w:sz w:val="28"/>
          <w:szCs w:val="28"/>
        </w:rPr>
        <w:br/>
        <w:t>в) дым из труб заводов;</w:t>
      </w:r>
      <w:r>
        <w:rPr>
          <w:rFonts w:ascii="Times New Roman" w:hAnsi="Times New Roman" w:cs="Times New Roman"/>
          <w:sz w:val="28"/>
          <w:szCs w:val="28"/>
        </w:rPr>
        <w:br/>
        <w:t>г) выхлопные газы автомобилей;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сточные воды сельскохозяйственных предприятий;</w:t>
      </w:r>
      <w:r>
        <w:rPr>
          <w:rFonts w:ascii="Times New Roman" w:hAnsi="Times New Roman" w:cs="Times New Roman"/>
          <w:sz w:val="28"/>
          <w:szCs w:val="28"/>
        </w:rPr>
        <w:br/>
        <w:t>е) лесные пожары.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11.Такой экологический фактор, как изменение светового режима, наименее выражен в: </w:t>
      </w:r>
    </w:p>
    <w:p w:rsidR="0000455E" w:rsidRDefault="0000455E" w:rsidP="000045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наземно-воздушной среде обитания;</w:t>
      </w:r>
      <w:r>
        <w:rPr>
          <w:rFonts w:ascii="Times New Roman" w:hAnsi="Times New Roman" w:cs="Times New Roman"/>
          <w:sz w:val="28"/>
          <w:szCs w:val="28"/>
        </w:rPr>
        <w:br/>
        <w:t>б) наземной среде обитания;</w:t>
      </w:r>
      <w:r>
        <w:rPr>
          <w:rFonts w:ascii="Times New Roman" w:hAnsi="Times New Roman" w:cs="Times New Roman"/>
          <w:sz w:val="28"/>
          <w:szCs w:val="28"/>
        </w:rPr>
        <w:br/>
        <w:t>в) водной среде обитания;</w:t>
      </w:r>
      <w:r>
        <w:rPr>
          <w:rFonts w:ascii="Times New Roman" w:hAnsi="Times New Roman" w:cs="Times New Roman"/>
          <w:sz w:val="28"/>
          <w:szCs w:val="28"/>
        </w:rPr>
        <w:br/>
        <w:t>г) почве как среде обитания;</w:t>
      </w:r>
      <w:r>
        <w:rPr>
          <w:rFonts w:ascii="Times New Roman" w:hAnsi="Times New Roman" w:cs="Times New Roman"/>
          <w:sz w:val="28"/>
          <w:szCs w:val="28"/>
        </w:rPr>
        <w:br/>
        <w:t>д) воздушной среде обитания;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e) урбанистической среде обитания.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Аквариум, населенный организмами, представляет собой:</w:t>
      </w:r>
      <w:r>
        <w:rPr>
          <w:rFonts w:ascii="Times New Roman" w:hAnsi="Times New Roman" w:cs="Times New Roman"/>
          <w:sz w:val="28"/>
          <w:szCs w:val="28"/>
        </w:rPr>
        <w:br/>
        <w:t>a) экологическую нишу;</w:t>
      </w:r>
      <w:r>
        <w:rPr>
          <w:rFonts w:ascii="Times New Roman" w:hAnsi="Times New Roman" w:cs="Times New Roman"/>
          <w:sz w:val="28"/>
          <w:szCs w:val="28"/>
        </w:rPr>
        <w:br/>
        <w:t xml:space="preserve">б) искусственную экосистему; 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биологическую популяцию;</w:t>
      </w:r>
      <w:r>
        <w:rPr>
          <w:rFonts w:ascii="Times New Roman" w:hAnsi="Times New Roman" w:cs="Times New Roman"/>
          <w:sz w:val="28"/>
          <w:szCs w:val="28"/>
        </w:rPr>
        <w:br/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экотон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гидробиоценоз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e)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агроценоз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00455E" w:rsidRDefault="0000455E" w:rsidP="0000455E">
      <w:pPr>
        <w:spacing w:after="0"/>
        <w:ind w:left="-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правильность представленных ниже утверждений и кратко обоснуйте ответ</w:t>
      </w:r>
      <w:r>
        <w:rPr>
          <w:rFonts w:ascii="Times New Roman" w:hAnsi="Times New Roman" w:cs="Times New Roman"/>
          <w:sz w:val="28"/>
          <w:szCs w:val="28"/>
        </w:rPr>
        <w:t xml:space="preserve"> (ответ и обоснование от -0 до 3 баллов. Выбор ответа без обоснования не ОЦЕНИВАЕТСЯ)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В еловом лесу травянистых растений значительно меньше, чем в березовой роще</w:t>
      </w:r>
      <w:r>
        <w:rPr>
          <w:rFonts w:ascii="Times New Roman" w:hAnsi="Times New Roman" w:cs="Times New Roman"/>
          <w:sz w:val="28"/>
          <w:szCs w:val="28"/>
        </w:rPr>
        <w:br/>
        <w:t>Да - Нет. 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Пространство превращается в потенциально лимитированный ресурс лишь тогда, когда, численность особей превышает допустимую величину в данных условиях. 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 Нет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Парниковый эффект - подъем температуры на поверхности планеты связан с антропогенной деятельностью человека.</w:t>
      </w:r>
      <w:r>
        <w:rPr>
          <w:rFonts w:ascii="Times New Roman" w:hAnsi="Times New Roman" w:cs="Times New Roman"/>
          <w:sz w:val="28"/>
          <w:szCs w:val="28"/>
        </w:rPr>
        <w:br/>
        <w:t>Да- Нет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 Проблема биологических инвазий одна из актуальных проблем современности.</w:t>
      </w:r>
      <w:r>
        <w:rPr>
          <w:rFonts w:ascii="Times New Roman" w:hAnsi="Times New Roman" w:cs="Times New Roman"/>
          <w:sz w:val="28"/>
          <w:szCs w:val="28"/>
        </w:rPr>
        <w:br/>
        <w:t>Да –Нет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Прикладная экология охватывает все направления деятельности человека</w:t>
      </w:r>
      <w:r>
        <w:rPr>
          <w:rFonts w:ascii="Times New Roman" w:hAnsi="Times New Roman" w:cs="Times New Roman"/>
          <w:sz w:val="28"/>
          <w:szCs w:val="28"/>
        </w:rPr>
        <w:br/>
        <w:t>Да- Нет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00455E" w:rsidRDefault="0000455E" w:rsidP="0000455E">
      <w:pPr>
        <w:spacing w:after="0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Вставьте пропущенное слово</w:t>
      </w:r>
    </w:p>
    <w:p w:rsidR="0000455E" w:rsidRDefault="0000455E" w:rsidP="0000455E">
      <w:pPr>
        <w:spacing w:after="0"/>
        <w:ind w:left="-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(одно правильно вписанное слово-1 балл)</w:t>
      </w:r>
    </w:p>
    <w:p w:rsidR="0000455E" w:rsidRDefault="0000455E" w:rsidP="0000455E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Граница биосферы в литосфере находится на глубине__________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0455E" w:rsidRDefault="0000455E" w:rsidP="0000455E">
      <w:pPr>
        <w:spacing w:after="0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Взаимоотношения взрослой ели и соседствующего проростка дуба являются примером__________</w:t>
      </w:r>
    </w:p>
    <w:p w:rsidR="0000455E" w:rsidRDefault="0000455E" w:rsidP="0000455E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0455E" w:rsidRDefault="0000455E" w:rsidP="0000455E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Способность организма или системы организмов поддерживать</w:t>
      </w:r>
    </w:p>
    <w:p w:rsidR="0000455E" w:rsidRDefault="0000455E" w:rsidP="0000455E">
      <w:pPr>
        <w:pStyle w:val="a3"/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устойчивое динамическое равновесие (относительное постоянство состава и свойств) в изменяющихся условиях среды, называется__________</w:t>
      </w:r>
    </w:p>
    <w:p w:rsidR="0000455E" w:rsidRDefault="0000455E" w:rsidP="0000455E">
      <w:pPr>
        <w:pStyle w:val="a3"/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pStyle w:val="a3"/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лесных экосистемах основную массу продуцируют__________ 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 Характерным местом произрастания ксерофитов является__________</w:t>
      </w: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00455E" w:rsidRDefault="0000455E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p w:rsidR="00FF5568" w:rsidRDefault="00FF5568" w:rsidP="0000455E">
      <w:pPr>
        <w:spacing w:after="0"/>
        <w:ind w:left="-57"/>
        <w:rPr>
          <w:rFonts w:ascii="Times New Roman" w:hAnsi="Times New Roman" w:cs="Times New Roman"/>
          <w:sz w:val="28"/>
          <w:szCs w:val="28"/>
        </w:rPr>
      </w:pPr>
    </w:p>
    <w:sectPr w:rsidR="00FF5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F512D"/>
    <w:multiLevelType w:val="multilevel"/>
    <w:tmpl w:val="ED2AE3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03" w:hanging="360"/>
      </w:pPr>
    </w:lvl>
    <w:lvl w:ilvl="2">
      <w:start w:val="1"/>
      <w:numFmt w:val="decimal"/>
      <w:lvlText w:val="%1.%2.%3"/>
      <w:lvlJc w:val="left"/>
      <w:pPr>
        <w:ind w:left="606" w:hanging="720"/>
      </w:pPr>
    </w:lvl>
    <w:lvl w:ilvl="3">
      <w:start w:val="1"/>
      <w:numFmt w:val="decimal"/>
      <w:lvlText w:val="%1.%2.%3.%4"/>
      <w:lvlJc w:val="left"/>
      <w:pPr>
        <w:ind w:left="909" w:hanging="1080"/>
      </w:pPr>
    </w:lvl>
    <w:lvl w:ilvl="4">
      <w:start w:val="1"/>
      <w:numFmt w:val="decimal"/>
      <w:lvlText w:val="%1.%2.%3.%4.%5"/>
      <w:lvlJc w:val="left"/>
      <w:pPr>
        <w:ind w:left="852" w:hanging="1080"/>
      </w:pPr>
    </w:lvl>
    <w:lvl w:ilvl="5">
      <w:start w:val="1"/>
      <w:numFmt w:val="decimal"/>
      <w:lvlText w:val="%1.%2.%3.%4.%5.%6"/>
      <w:lvlJc w:val="left"/>
      <w:pPr>
        <w:ind w:left="1155" w:hanging="1440"/>
      </w:pPr>
    </w:lvl>
    <w:lvl w:ilvl="6">
      <w:start w:val="1"/>
      <w:numFmt w:val="decimal"/>
      <w:lvlText w:val="%1.%2.%3.%4.%5.%6.%7"/>
      <w:lvlJc w:val="left"/>
      <w:pPr>
        <w:ind w:left="1098" w:hanging="1440"/>
      </w:pPr>
    </w:lvl>
    <w:lvl w:ilvl="7">
      <w:start w:val="1"/>
      <w:numFmt w:val="decimal"/>
      <w:lvlText w:val="%1.%2.%3.%4.%5.%6.%7.%8"/>
      <w:lvlJc w:val="left"/>
      <w:pPr>
        <w:ind w:left="1401" w:hanging="1800"/>
      </w:pPr>
    </w:lvl>
    <w:lvl w:ilvl="8">
      <w:start w:val="1"/>
      <w:numFmt w:val="decimal"/>
      <w:lvlText w:val="%1.%2.%3.%4.%5.%6.%7.%8.%9"/>
      <w:lvlJc w:val="left"/>
      <w:pPr>
        <w:ind w:left="1704" w:hanging="216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1A"/>
    <w:rsid w:val="0000455E"/>
    <w:rsid w:val="0019101A"/>
    <w:rsid w:val="00460DBE"/>
    <w:rsid w:val="006B5AE2"/>
    <w:rsid w:val="00F62D0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8775"/>
  <w15:docId w15:val="{57AD6B0F-CE5B-4C66-AD27-3F04E57B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5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55E"/>
    <w:pPr>
      <w:ind w:left="720"/>
      <w:contextualSpacing/>
    </w:pPr>
  </w:style>
  <w:style w:type="table" w:styleId="a4">
    <w:name w:val="Table Grid"/>
    <w:basedOn w:val="a1"/>
    <w:uiPriority w:val="39"/>
    <w:rsid w:val="00004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2020-09-22T12:52:00Z</dcterms:created>
  <dcterms:modified xsi:type="dcterms:W3CDTF">2024-09-27T07:32:00Z</dcterms:modified>
</cp:coreProperties>
</file>